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94BD" w14:textId="77777777" w:rsidR="00A875CA" w:rsidRPr="000923BB" w:rsidRDefault="00FB2D94" w:rsidP="0068477C">
      <w:pPr>
        <w:spacing w:before="0" w:after="0" w:line="264" w:lineRule="auto"/>
        <w:jc w:val="both"/>
        <w:rPr>
          <w:color w:val="FF0000"/>
        </w:rPr>
      </w:pPr>
      <w:r w:rsidRPr="00FB2D94">
        <w:rPr>
          <w:rFonts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D1AE16" wp14:editId="35102D0A">
                <wp:simplePos x="0" y="0"/>
                <wp:positionH relativeFrom="column">
                  <wp:posOffset>2019300</wp:posOffset>
                </wp:positionH>
                <wp:positionV relativeFrom="paragraph">
                  <wp:posOffset>-685800</wp:posOffset>
                </wp:positionV>
                <wp:extent cx="2097405" cy="5715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134D" w14:textId="4F7417EB" w:rsidR="00FB2D94" w:rsidRDefault="00FB2D94">
                            <w:r>
                              <w:t xml:space="preserve">Items noted in </w:t>
                            </w:r>
                            <w:r w:rsidRPr="00FB2D94">
                              <w:rPr>
                                <w:color w:val="FF0000"/>
                              </w:rPr>
                              <w:t xml:space="preserve">red font </w:t>
                            </w:r>
                            <w:r>
                              <w:t xml:space="preserve">will be completed by </w:t>
                            </w:r>
                            <w:r w:rsidR="00D3078F">
                              <w:t>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A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-54pt;width:165.15pt;height: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xpJAIAAEY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">
                <v:textbox>
                  <w:txbxContent>
                    <w:p w14:paraId="6373134D" w14:textId="4F7417EB" w:rsidR="00FB2D94" w:rsidRDefault="00FB2D94">
                      <w:r>
                        <w:t xml:space="preserve">Items noted in </w:t>
                      </w:r>
                      <w:r w:rsidRPr="00FB2D94">
                        <w:rPr>
                          <w:color w:val="FF0000"/>
                        </w:rPr>
                        <w:t xml:space="preserve">red font </w:t>
                      </w:r>
                      <w:r>
                        <w:t xml:space="preserve">will be completed by </w:t>
                      </w:r>
                      <w:r w:rsidR="00D3078F">
                        <w:t>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A875CA" w:rsidRPr="00A47FE2">
        <w:t xml:space="preserve">Resolution </w:t>
      </w:r>
      <w:r w:rsidR="00C8769C" w:rsidRPr="000923BB">
        <w:rPr>
          <w:noProof/>
          <w:color w:val="FF0000"/>
        </w:rPr>
        <w:t>?</w:t>
      </w:r>
      <w:proofErr w:type="gramEnd"/>
      <w:r w:rsidR="00C8769C" w:rsidRPr="000923BB">
        <w:rPr>
          <w:noProof/>
          <w:color w:val="FF0000"/>
        </w:rPr>
        <w:t>-1</w:t>
      </w:r>
      <w:r w:rsidR="0068477C">
        <w:rPr>
          <w:noProof/>
          <w:color w:val="FF0000"/>
        </w:rPr>
        <w:t>7</w:t>
      </w:r>
      <w:r>
        <w:rPr>
          <w:noProof/>
          <w:color w:val="FF0000"/>
        </w:rPr>
        <w:t>F</w:t>
      </w:r>
    </w:p>
    <w:p w14:paraId="2E29D0E1" w14:textId="77777777" w:rsidR="00A875CA" w:rsidRPr="00FB2D94" w:rsidRDefault="00C8769C" w:rsidP="0068477C">
      <w:pPr>
        <w:spacing w:before="0" w:after="0" w:line="264" w:lineRule="auto"/>
        <w:jc w:val="both"/>
        <w:rPr>
          <w:b/>
        </w:rPr>
      </w:pPr>
      <w:commentRangeStart w:id="0"/>
      <w:r w:rsidRPr="00FB2D94">
        <w:rPr>
          <w:b/>
        </w:rPr>
        <w:t>Resolution Title</w:t>
      </w:r>
      <w:commentRangeEnd w:id="0"/>
      <w:r w:rsidR="00FB2D94">
        <w:rPr>
          <w:rStyle w:val="CommentReference"/>
        </w:rPr>
        <w:commentReference w:id="0"/>
      </w:r>
    </w:p>
    <w:p w14:paraId="153F26C0" w14:textId="77777777" w:rsidR="00A875CA" w:rsidRPr="00FB2D94" w:rsidRDefault="00C8769C" w:rsidP="0068477C">
      <w:pPr>
        <w:spacing w:before="0" w:after="0" w:line="264" w:lineRule="auto"/>
        <w:jc w:val="both"/>
        <w:rPr>
          <w:noProof/>
        </w:rPr>
      </w:pPr>
      <w:commentRangeStart w:id="1"/>
      <w:r w:rsidRPr="00FB2D94">
        <w:rPr>
          <w:noProof/>
        </w:rPr>
        <w:t>Sponsoring Municipality</w:t>
      </w:r>
      <w:commentRangeEnd w:id="1"/>
      <w:r w:rsidR="00FB2D94">
        <w:rPr>
          <w:rStyle w:val="CommentReference"/>
        </w:rPr>
        <w:commentReference w:id="1"/>
      </w:r>
      <w:r w:rsidR="00681C71">
        <w:rPr>
          <w:noProof/>
        </w:rPr>
        <w:t xml:space="preserve"> Name</w:t>
      </w:r>
    </w:p>
    <w:p w14:paraId="32BE5384" w14:textId="77777777" w:rsidR="0068477C" w:rsidRPr="00FB2D94" w:rsidRDefault="00453E36" w:rsidP="0068477C">
      <w:pPr>
        <w:pBdr>
          <w:bottom w:val="single" w:sz="18" w:space="1" w:color="auto"/>
        </w:pBdr>
        <w:spacing w:before="0" w:after="0" w:line="264" w:lineRule="auto"/>
        <w:jc w:val="right"/>
        <w:rPr>
          <w:i/>
          <w:color w:val="FF0000"/>
        </w:rPr>
      </w:pPr>
      <w:r w:rsidRPr="00FB2D94">
        <w:tab/>
      </w:r>
      <w:r w:rsidRPr="00FB2D94">
        <w:tab/>
      </w:r>
      <w:r w:rsidRPr="00FB2D94">
        <w:tab/>
      </w:r>
      <w:r w:rsidRPr="00FB2D94">
        <w:tab/>
      </w:r>
      <w:r w:rsidRPr="00FB2D94">
        <w:tab/>
      </w:r>
      <w:r w:rsidRPr="00FB2D94">
        <w:tab/>
      </w:r>
      <w:r w:rsidRPr="00FB2D94">
        <w:tab/>
      </w:r>
      <w:r w:rsidR="0068477C" w:rsidRPr="00FB2D94">
        <w:rPr>
          <w:i/>
          <w:color w:val="FF0000"/>
        </w:rPr>
        <w:t xml:space="preserve">Three-fifths (3/5) </w:t>
      </w:r>
      <w:r w:rsidR="0068477C" w:rsidRPr="00FB2D94">
        <w:rPr>
          <w:i/>
          <w:noProof/>
          <w:color w:val="FF0000"/>
        </w:rPr>
        <w:t xml:space="preserve">Majority </w:t>
      </w:r>
      <w:r w:rsidR="0068477C" w:rsidRPr="00FB2D94">
        <w:rPr>
          <w:i/>
          <w:color w:val="FF0000"/>
        </w:rPr>
        <w:t>Required</w:t>
      </w:r>
    </w:p>
    <w:p w14:paraId="4A96B888" w14:textId="77777777" w:rsidR="0068477C" w:rsidRPr="00FB2D94" w:rsidRDefault="0068477C" w:rsidP="0068477C">
      <w:pPr>
        <w:pBdr>
          <w:bottom w:val="single" w:sz="18" w:space="1" w:color="auto"/>
        </w:pBdr>
        <w:spacing w:before="0" w:after="0" w:line="264" w:lineRule="auto"/>
        <w:jc w:val="right"/>
      </w:pPr>
      <w:r w:rsidRPr="00FB2D94">
        <w:rPr>
          <w:i/>
          <w:color w:val="FF0000"/>
        </w:rPr>
        <w:t xml:space="preserve">Endorsed by </w:t>
      </w:r>
      <w:r w:rsidR="00496876" w:rsidRPr="00FB2D94">
        <w:rPr>
          <w:i/>
          <w:noProof/>
          <w:color w:val="FF0000"/>
        </w:rPr>
        <w:t>Central District</w:t>
      </w:r>
    </w:p>
    <w:p w14:paraId="1332217C" w14:textId="77777777" w:rsidR="00FB2D94" w:rsidRDefault="00FB2D94" w:rsidP="00AB4829">
      <w:pPr>
        <w:spacing w:before="0" w:line="264" w:lineRule="auto"/>
        <w:jc w:val="both"/>
        <w:rPr>
          <w:rFonts w:cs="Arial"/>
          <w:b/>
        </w:rPr>
      </w:pPr>
    </w:p>
    <w:p w14:paraId="053B50FE" w14:textId="77777777" w:rsidR="00A875CA" w:rsidRPr="00FB2D94" w:rsidRDefault="00A875CA" w:rsidP="00AB4829">
      <w:pPr>
        <w:spacing w:before="0" w:line="264" w:lineRule="auto"/>
        <w:jc w:val="both"/>
        <w:rPr>
          <w:rFonts w:cs="Arial"/>
        </w:rPr>
      </w:pPr>
      <w:commentRangeStart w:id="2"/>
      <w:r w:rsidRPr="00FB2D94">
        <w:rPr>
          <w:rFonts w:cs="Arial"/>
          <w:b/>
        </w:rPr>
        <w:t>WHEREAS</w:t>
      </w:r>
      <w:r w:rsidRPr="00FB2D94">
        <w:rPr>
          <w:rFonts w:cs="Arial"/>
        </w:rPr>
        <w:t xml:space="preserve"> </w:t>
      </w:r>
      <w:proofErr w:type="gramStart"/>
      <w:r w:rsidR="00C8769C" w:rsidRPr="00FB2D94">
        <w:rPr>
          <w:rFonts w:cs="Arial"/>
        </w:rPr>
        <w:t>…..</w:t>
      </w:r>
      <w:proofErr w:type="gramEnd"/>
      <w:r w:rsidRPr="00FB2D94">
        <w:rPr>
          <w:rFonts w:cs="Arial"/>
        </w:rPr>
        <w:t>; and</w:t>
      </w:r>
    </w:p>
    <w:p w14:paraId="4F9EC390" w14:textId="77777777" w:rsidR="00A875CA" w:rsidRPr="00FB2D94" w:rsidRDefault="00A875CA" w:rsidP="00AB4829">
      <w:pPr>
        <w:spacing w:before="0" w:line="264" w:lineRule="auto"/>
        <w:jc w:val="both"/>
        <w:rPr>
          <w:rFonts w:cs="Arial"/>
        </w:rPr>
      </w:pPr>
      <w:r w:rsidRPr="00FB2D94">
        <w:rPr>
          <w:rFonts w:cs="Arial"/>
          <w:b/>
        </w:rPr>
        <w:t xml:space="preserve">WHEREAS </w:t>
      </w:r>
      <w:r w:rsidR="00C8769C" w:rsidRPr="00FB2D94">
        <w:rPr>
          <w:rFonts w:cs="Arial"/>
        </w:rPr>
        <w:t>…</w:t>
      </w:r>
      <w:r w:rsidRPr="00FB2D94">
        <w:rPr>
          <w:rFonts w:cs="Arial"/>
        </w:rPr>
        <w:t xml:space="preserve">; </w:t>
      </w:r>
      <w:commentRangeEnd w:id="2"/>
      <w:r w:rsidR="00FB2D94">
        <w:rPr>
          <w:rStyle w:val="CommentReference"/>
        </w:rPr>
        <w:commentReference w:id="2"/>
      </w:r>
    </w:p>
    <w:p w14:paraId="18C15A5C" w14:textId="77777777" w:rsidR="009253B7" w:rsidRPr="00FB2D94" w:rsidRDefault="009253B7" w:rsidP="00AB4829">
      <w:pPr>
        <w:spacing w:before="0" w:line="264" w:lineRule="auto"/>
        <w:jc w:val="both"/>
        <w:rPr>
          <w:rFonts w:cs="Arial"/>
        </w:rPr>
      </w:pPr>
    </w:p>
    <w:p w14:paraId="4CB4363D" w14:textId="77777777" w:rsidR="00A875CA" w:rsidRPr="00FB2D94" w:rsidRDefault="00A875CA" w:rsidP="00735841">
      <w:pPr>
        <w:spacing w:before="0" w:line="264" w:lineRule="auto"/>
        <w:jc w:val="both"/>
        <w:rPr>
          <w:rFonts w:cs="Arial"/>
        </w:rPr>
      </w:pPr>
      <w:commentRangeStart w:id="3"/>
      <w:r w:rsidRPr="00FB2D94">
        <w:rPr>
          <w:rFonts w:cs="Arial"/>
          <w:b/>
        </w:rPr>
        <w:t>THEREFORE</w:t>
      </w:r>
      <w:r w:rsidR="00453E36" w:rsidRPr="00FB2D94">
        <w:rPr>
          <w:rFonts w:cs="Arial"/>
          <w:b/>
        </w:rPr>
        <w:t>,</w:t>
      </w:r>
      <w:r w:rsidRPr="00FB2D94">
        <w:rPr>
          <w:rFonts w:cs="Arial"/>
          <w:b/>
        </w:rPr>
        <w:t xml:space="preserve"> BE IT RESOLVED</w:t>
      </w:r>
      <w:r w:rsidRPr="00FB2D94">
        <w:rPr>
          <w:rFonts w:cs="Arial"/>
        </w:rPr>
        <w:t xml:space="preserve"> </w:t>
      </w:r>
      <w:r w:rsidR="00C8769C" w:rsidRPr="00FB2D94">
        <w:rPr>
          <w:rFonts w:cs="Arial"/>
        </w:rPr>
        <w:t>…</w:t>
      </w:r>
    </w:p>
    <w:p w14:paraId="3891B28E" w14:textId="77777777" w:rsidR="00C8769C" w:rsidRPr="00FB2D94" w:rsidRDefault="00C8769C" w:rsidP="00735841">
      <w:pPr>
        <w:spacing w:before="0" w:line="264" w:lineRule="auto"/>
        <w:jc w:val="both"/>
        <w:rPr>
          <w:rFonts w:cs="Arial"/>
        </w:rPr>
      </w:pPr>
      <w:r w:rsidRPr="00FB2D94">
        <w:rPr>
          <w:rFonts w:cs="Arial"/>
          <w:b/>
        </w:rPr>
        <w:t>FURTHER BE IT RESOLVED THAT</w:t>
      </w:r>
      <w:r w:rsidRPr="00FB2D94">
        <w:rPr>
          <w:rFonts w:cs="Arial"/>
        </w:rPr>
        <w:t>…</w:t>
      </w:r>
      <w:commentRangeEnd w:id="3"/>
      <w:r w:rsidR="00FB2D94">
        <w:rPr>
          <w:rStyle w:val="CommentReference"/>
        </w:rPr>
        <w:commentReference w:id="3"/>
      </w:r>
    </w:p>
    <w:p w14:paraId="487BB6BF" w14:textId="77777777" w:rsidR="00AB4829" w:rsidRPr="00FB2D94" w:rsidRDefault="00AB4829" w:rsidP="00AB4829">
      <w:pPr>
        <w:jc w:val="both"/>
        <w:rPr>
          <w:b/>
        </w:rPr>
      </w:pPr>
    </w:p>
    <w:p w14:paraId="4D1E89F7" w14:textId="77777777" w:rsidR="00A875CA" w:rsidRPr="00FB2D94" w:rsidRDefault="00C8769C" w:rsidP="00AB4829">
      <w:pPr>
        <w:jc w:val="both"/>
        <w:rPr>
          <w:b/>
        </w:rPr>
      </w:pPr>
      <w:commentRangeStart w:id="4"/>
      <w:r w:rsidRPr="00FB2D94">
        <w:rPr>
          <w:b/>
        </w:rPr>
        <w:t>Member</w:t>
      </w:r>
      <w:r w:rsidR="00A875CA" w:rsidRPr="00FB2D94">
        <w:rPr>
          <w:b/>
        </w:rPr>
        <w:t xml:space="preserve"> Background</w:t>
      </w:r>
      <w:commentRangeEnd w:id="4"/>
      <w:r w:rsidR="00FB2D94" w:rsidRPr="00FB2D94">
        <w:rPr>
          <w:rStyle w:val="CommentReference"/>
        </w:rPr>
        <w:commentReference w:id="4"/>
      </w:r>
    </w:p>
    <w:p w14:paraId="279F94A2" w14:textId="77777777" w:rsidR="00C8769C" w:rsidRDefault="00C8769C" w:rsidP="009253B7">
      <w:pPr>
        <w:tabs>
          <w:tab w:val="left" w:pos="2394"/>
        </w:tabs>
        <w:spacing w:after="160" w:line="264" w:lineRule="auto"/>
        <w:jc w:val="both"/>
        <w:rPr>
          <w:rFonts w:cs="Arial"/>
        </w:rPr>
      </w:pPr>
    </w:p>
    <w:p w14:paraId="3015E4C4" w14:textId="77777777" w:rsidR="00FB2D94" w:rsidRDefault="00FB2D94" w:rsidP="009253B7">
      <w:pPr>
        <w:tabs>
          <w:tab w:val="left" w:pos="2394"/>
        </w:tabs>
        <w:spacing w:after="160" w:line="264" w:lineRule="auto"/>
        <w:jc w:val="both"/>
        <w:rPr>
          <w:rFonts w:cs="Arial"/>
        </w:rPr>
      </w:pPr>
    </w:p>
    <w:p w14:paraId="52F60BD8" w14:textId="46F203CA" w:rsidR="00A776F1" w:rsidRDefault="00D3078F" w:rsidP="009253B7">
      <w:pPr>
        <w:tabs>
          <w:tab w:val="left" w:pos="2394"/>
        </w:tabs>
        <w:spacing w:after="160" w:line="264" w:lineRule="auto"/>
        <w:jc w:val="both"/>
        <w:rPr>
          <w:rFonts w:cs="Arial"/>
          <w:b/>
        </w:rPr>
      </w:pPr>
      <w:r>
        <w:rPr>
          <w:rFonts w:cs="Arial"/>
          <w:b/>
        </w:rPr>
        <w:t>RMA</w:t>
      </w:r>
      <w:r w:rsidR="00C8769C" w:rsidRPr="00C8769C">
        <w:rPr>
          <w:rFonts w:cs="Arial"/>
          <w:b/>
        </w:rPr>
        <w:t xml:space="preserve"> Background</w:t>
      </w:r>
      <w:r w:rsidR="00AB4829" w:rsidRPr="00C8769C">
        <w:rPr>
          <w:rFonts w:cs="Arial"/>
          <w:b/>
        </w:rPr>
        <w:t xml:space="preserve"> </w:t>
      </w:r>
    </w:p>
    <w:p w14:paraId="443132BD" w14:textId="0C2381C2" w:rsidR="00C8769C" w:rsidRPr="000923BB" w:rsidRDefault="00D3078F" w:rsidP="009253B7">
      <w:pPr>
        <w:tabs>
          <w:tab w:val="left" w:pos="2394"/>
        </w:tabs>
        <w:spacing w:after="160" w:line="264" w:lineRule="auto"/>
        <w:jc w:val="both"/>
        <w:rPr>
          <w:color w:val="FF0000"/>
        </w:rPr>
      </w:pPr>
      <w:r>
        <w:rPr>
          <w:rFonts w:cs="Arial"/>
          <w:color w:val="FF0000"/>
        </w:rPr>
        <w:t>RMA</w:t>
      </w:r>
      <w:r w:rsidR="00C8769C" w:rsidRPr="000923BB">
        <w:rPr>
          <w:rFonts w:cs="Arial"/>
          <w:color w:val="FF0000"/>
        </w:rPr>
        <w:t xml:space="preserve"> will provi</w:t>
      </w:r>
      <w:r w:rsidR="00453E36">
        <w:rPr>
          <w:rFonts w:cs="Arial"/>
          <w:color w:val="FF0000"/>
        </w:rPr>
        <w:t>de after resolution is endorsed</w:t>
      </w:r>
      <w:r w:rsidR="00FB2D94">
        <w:rPr>
          <w:rFonts w:cs="Arial"/>
          <w:color w:val="FF0000"/>
        </w:rPr>
        <w:t xml:space="preserve"> at district level</w:t>
      </w:r>
      <w:r w:rsidR="00453E36">
        <w:rPr>
          <w:rFonts w:cs="Arial"/>
          <w:color w:val="FF0000"/>
        </w:rPr>
        <w:t>.</w:t>
      </w:r>
    </w:p>
    <w:sectPr w:rsidR="00C8769C" w:rsidRPr="0009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sha Blumenthal" w:date="2017-06-19T07:37:00Z" w:initials="TB">
    <w:p w14:paraId="489CACD1" w14:textId="77777777" w:rsidR="00FB2D94" w:rsidRDefault="00FB2D94">
      <w:pPr>
        <w:pStyle w:val="CommentText"/>
      </w:pPr>
      <w:r>
        <w:rPr>
          <w:rStyle w:val="CommentReference"/>
        </w:rPr>
        <w:annotationRef/>
      </w:r>
      <w:r>
        <w:t xml:space="preserve">MEMBER – Resolution Policy </w:t>
      </w:r>
      <w:proofErr w:type="gramStart"/>
      <w:r>
        <w:t>B(</w:t>
      </w:r>
      <w:proofErr w:type="gramEnd"/>
      <w:r>
        <w:t xml:space="preserve">3): </w:t>
      </w:r>
    </w:p>
    <w:p w14:paraId="3D9E9765" w14:textId="77777777" w:rsidR="00FB2D94" w:rsidRDefault="00FB2D94">
      <w:pPr>
        <w:pStyle w:val="CommentText"/>
      </w:pPr>
    </w:p>
    <w:p w14:paraId="0822C82D" w14:textId="77777777" w:rsidR="00FB2D94" w:rsidRPr="00796382" w:rsidRDefault="00FB2D94" w:rsidP="00FB2D94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</w:rPr>
      </w:pPr>
      <w:r w:rsidRPr="00796382">
        <w:rPr>
          <w:rFonts w:ascii="Arial" w:hAnsi="Arial" w:cs="Arial"/>
        </w:rPr>
        <w:t>The title must provide a clear indication of the resolution’s intent</w:t>
      </w:r>
      <w:r>
        <w:rPr>
          <w:rFonts w:ascii="Arial" w:hAnsi="Arial" w:cs="Arial"/>
        </w:rPr>
        <w:t>.</w:t>
      </w:r>
    </w:p>
    <w:p w14:paraId="39660897" w14:textId="77777777" w:rsidR="00FB2D94" w:rsidRDefault="00FB2D94">
      <w:pPr>
        <w:pStyle w:val="CommentText"/>
      </w:pPr>
    </w:p>
  </w:comment>
  <w:comment w:id="1" w:author="Tasha Blumenthal" w:date="2017-06-19T07:38:00Z" w:initials="TB">
    <w:p w14:paraId="1A646312" w14:textId="77777777" w:rsidR="00FB2D94" w:rsidRDefault="00FB2D94">
      <w:pPr>
        <w:pStyle w:val="CommentText"/>
      </w:pPr>
      <w:r>
        <w:rPr>
          <w:rStyle w:val="CommentReference"/>
        </w:rPr>
        <w:annotationRef/>
      </w:r>
      <w:r>
        <w:t xml:space="preserve">MEMBER </w:t>
      </w:r>
    </w:p>
  </w:comment>
  <w:comment w:id="2" w:author="Tasha Blumenthal" w:date="2017-06-19T07:38:00Z" w:initials="TB">
    <w:p w14:paraId="183977B1" w14:textId="77777777" w:rsidR="00FB2D94" w:rsidRDefault="00FB2D94" w:rsidP="00FB2D94">
      <w:pPr>
        <w:pStyle w:val="CommentText"/>
      </w:pPr>
      <w:r>
        <w:rPr>
          <w:rStyle w:val="CommentReference"/>
        </w:rPr>
        <w:annotationRef/>
      </w:r>
      <w:r>
        <w:t xml:space="preserve">MEMBER – Resolution Policy </w:t>
      </w:r>
      <w:proofErr w:type="gramStart"/>
      <w:r>
        <w:t>B(</w:t>
      </w:r>
      <w:proofErr w:type="gramEnd"/>
      <w:r>
        <w:t xml:space="preserve">4): </w:t>
      </w:r>
    </w:p>
    <w:p w14:paraId="6FB18615" w14:textId="77777777" w:rsidR="00FB2D94" w:rsidRDefault="00FB2D94" w:rsidP="00FB2D94">
      <w:pPr>
        <w:pStyle w:val="CommentText"/>
      </w:pPr>
    </w:p>
    <w:p w14:paraId="0871CA18" w14:textId="538A936E" w:rsidR="00FB2D94" w:rsidRPr="00796382" w:rsidRDefault="00FB2D94" w:rsidP="00FB2D94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</w:rPr>
      </w:pPr>
      <w:r w:rsidRPr="00796382">
        <w:rPr>
          <w:rFonts w:ascii="Arial" w:hAnsi="Arial" w:cs="Arial"/>
        </w:rPr>
        <w:t xml:space="preserve">The preamble must provide clear, </w:t>
      </w:r>
      <w:r w:rsidRPr="00FB2D94">
        <w:rPr>
          <w:rFonts w:ascii="Arial" w:hAnsi="Arial" w:cs="Arial"/>
          <w:b/>
        </w:rPr>
        <w:t>brief</w:t>
      </w:r>
      <w:r w:rsidRPr="00796382">
        <w:rPr>
          <w:rFonts w:ascii="Arial" w:hAnsi="Arial" w:cs="Arial"/>
        </w:rPr>
        <w:t>, factual context for the operative clause.</w:t>
      </w:r>
      <w:r w:rsidR="00A9407B">
        <w:rPr>
          <w:rFonts w:ascii="Arial" w:hAnsi="Arial" w:cs="Arial"/>
        </w:rPr>
        <w:t xml:space="preserve"> See RMA Resolution Writing Tips document for more info, or review existing resolutions in RMA resolutions database</w:t>
      </w:r>
    </w:p>
    <w:p w14:paraId="1062B4F1" w14:textId="77777777" w:rsidR="00FB2D94" w:rsidRDefault="00FB2D94" w:rsidP="00FB2D94">
      <w:pPr>
        <w:pStyle w:val="CommentText"/>
      </w:pPr>
    </w:p>
  </w:comment>
  <w:comment w:id="3" w:author="Tasha Blumenthal" w:date="2017-06-19T07:39:00Z" w:initials="TB">
    <w:p w14:paraId="35C43A33" w14:textId="77777777" w:rsidR="00FB2D94" w:rsidRDefault="00FB2D94" w:rsidP="00FB2D94">
      <w:pPr>
        <w:pStyle w:val="CommentText"/>
      </w:pPr>
      <w:r>
        <w:rPr>
          <w:rStyle w:val="CommentReference"/>
        </w:rPr>
        <w:annotationRef/>
      </w:r>
      <w:r>
        <w:t xml:space="preserve">MEMBER – Resolution Policy </w:t>
      </w:r>
      <w:proofErr w:type="gramStart"/>
      <w:r>
        <w:t>B(</w:t>
      </w:r>
      <w:proofErr w:type="gramEnd"/>
      <w:r>
        <w:t xml:space="preserve">5): </w:t>
      </w:r>
    </w:p>
    <w:p w14:paraId="43F9764B" w14:textId="77777777" w:rsidR="00FB2D94" w:rsidRDefault="00FB2D94" w:rsidP="00FB2D94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</w:rPr>
      </w:pPr>
    </w:p>
    <w:p w14:paraId="543BE4D3" w14:textId="77777777" w:rsidR="00FB2D94" w:rsidRDefault="00FB2D94" w:rsidP="00FB2D94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</w:rPr>
      </w:pPr>
    </w:p>
    <w:p w14:paraId="18C65ABB" w14:textId="77777777" w:rsidR="00FB2D94" w:rsidRPr="00FB2D94" w:rsidRDefault="00FB2D94" w:rsidP="00FB2D94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b/>
        </w:rPr>
      </w:pPr>
      <w:r w:rsidRPr="00796382">
        <w:rPr>
          <w:rFonts w:ascii="Arial" w:hAnsi="Arial" w:cs="Arial"/>
        </w:rPr>
        <w:t xml:space="preserve">The operative clause must clearly set out what the resolution is meant to achieve and indicate a proposal for action. The wording should be straightforward and brief so that the intent of the resolution is clear. </w:t>
      </w:r>
      <w:r w:rsidRPr="00FB2D94">
        <w:rPr>
          <w:rFonts w:ascii="Arial" w:hAnsi="Arial" w:cs="Arial"/>
          <w:b/>
        </w:rPr>
        <w:t>Resolutions requesting legislative changes must clearly identify the legislation that the resolution is directing changes to.</w:t>
      </w:r>
    </w:p>
    <w:p w14:paraId="0C9376E0" w14:textId="77777777" w:rsidR="00FB2D94" w:rsidRDefault="00FB2D94">
      <w:pPr>
        <w:pStyle w:val="CommentText"/>
      </w:pPr>
    </w:p>
  </w:comment>
  <w:comment w:id="4" w:author="Tasha Blumenthal" w:date="2017-06-19T07:36:00Z" w:initials="TB">
    <w:p w14:paraId="10443908" w14:textId="77777777" w:rsidR="00FB2D94" w:rsidRDefault="00FB2D94">
      <w:pPr>
        <w:pStyle w:val="CommentText"/>
      </w:pPr>
      <w:r>
        <w:rPr>
          <w:rStyle w:val="CommentReference"/>
        </w:rPr>
        <w:annotationRef/>
      </w:r>
      <w:r>
        <w:t xml:space="preserve">MEMBER – Resolution Policy </w:t>
      </w:r>
      <w:proofErr w:type="gramStart"/>
      <w:r>
        <w:t>B(</w:t>
      </w:r>
      <w:proofErr w:type="gramEnd"/>
      <w:r>
        <w:t>6):</w:t>
      </w:r>
    </w:p>
    <w:p w14:paraId="244CB097" w14:textId="77777777" w:rsidR="00FB2D94" w:rsidRDefault="00FB2D94">
      <w:pPr>
        <w:pStyle w:val="CommentText"/>
      </w:pPr>
    </w:p>
    <w:p w14:paraId="2D1F4BAD" w14:textId="77777777" w:rsidR="00FB2D94" w:rsidRPr="00ED2FD5" w:rsidRDefault="00FB2D94" w:rsidP="00FB2D94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</w:rPr>
      </w:pPr>
      <w:r w:rsidRPr="00ED2FD5">
        <w:rPr>
          <w:rFonts w:ascii="Arial" w:hAnsi="Arial" w:cs="Arial"/>
        </w:rPr>
        <w:t>Resolutions must be accompanied by background information outlining the following where appropriate:</w:t>
      </w:r>
    </w:p>
    <w:p w14:paraId="24A6F5E1" w14:textId="77777777" w:rsidR="00FB2D94" w:rsidRPr="00ED2FD5" w:rsidRDefault="00FB2D94" w:rsidP="00FB2D94">
      <w:pPr>
        <w:pStyle w:val="ListParagraph"/>
        <w:rPr>
          <w:rFonts w:ascii="Arial" w:hAnsi="Arial" w:cs="Arial"/>
        </w:rPr>
      </w:pPr>
    </w:p>
    <w:p w14:paraId="34337DE6" w14:textId="77777777" w:rsidR="00FB2D94" w:rsidRPr="00ED2FD5" w:rsidRDefault="00FB2D94" w:rsidP="00FB2D94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D2FD5">
        <w:rPr>
          <w:rFonts w:ascii="Arial" w:hAnsi="Arial" w:cs="Arial"/>
        </w:rPr>
        <w:t>he history of the issue</w:t>
      </w:r>
      <w:r>
        <w:rPr>
          <w:rFonts w:ascii="Arial" w:hAnsi="Arial" w:cs="Arial"/>
        </w:rPr>
        <w:t>,</w:t>
      </w:r>
      <w:bookmarkStart w:id="5" w:name="_GoBack"/>
      <w:bookmarkEnd w:id="5"/>
    </w:p>
    <w:p w14:paraId="3671AD22" w14:textId="77777777" w:rsidR="00FB2D94" w:rsidRPr="00ED2FD5" w:rsidRDefault="00FB2D94" w:rsidP="00FB2D94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D2FD5">
        <w:rPr>
          <w:rFonts w:ascii="Arial" w:hAnsi="Arial" w:cs="Arial"/>
        </w:rPr>
        <w:t xml:space="preserve">ssue impacts, noting the </w:t>
      </w:r>
      <w:r w:rsidRPr="00AB4FE9">
        <w:rPr>
          <w:rFonts w:ascii="Arial" w:hAnsi="Arial" w:cs="Arial"/>
        </w:rPr>
        <w:t>provincial and/or</w:t>
      </w:r>
      <w:r w:rsidRPr="00ED2FD5">
        <w:rPr>
          <w:rFonts w:ascii="Arial" w:hAnsi="Arial" w:cs="Arial"/>
        </w:rPr>
        <w:t xml:space="preserve"> federal impacts of the issue, where applicable</w:t>
      </w:r>
      <w:r>
        <w:rPr>
          <w:rFonts w:ascii="Arial" w:hAnsi="Arial" w:cs="Arial"/>
        </w:rPr>
        <w:t>,</w:t>
      </w:r>
    </w:p>
    <w:p w14:paraId="420BBD41" w14:textId="61D450E8" w:rsidR="00FB2D94" w:rsidRPr="00ED2FD5" w:rsidRDefault="00FB2D94" w:rsidP="00FB2D94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D2FD5">
        <w:rPr>
          <w:rFonts w:ascii="Arial" w:hAnsi="Arial" w:cs="Arial"/>
        </w:rPr>
        <w:t xml:space="preserve">ast or current advocacy efforts by the </w:t>
      </w:r>
      <w:r w:rsidR="00D3078F">
        <w:rPr>
          <w:rFonts w:ascii="Arial" w:hAnsi="Arial" w:cs="Arial"/>
        </w:rPr>
        <w:t>RMA</w:t>
      </w:r>
      <w:r w:rsidRPr="00ED2FD5">
        <w:rPr>
          <w:rFonts w:ascii="Arial" w:hAnsi="Arial" w:cs="Arial"/>
        </w:rPr>
        <w:t xml:space="preserve"> or other organizations</w:t>
      </w:r>
      <w:r>
        <w:rPr>
          <w:rFonts w:ascii="Arial" w:hAnsi="Arial" w:cs="Arial"/>
        </w:rPr>
        <w:t>,</w:t>
      </w:r>
    </w:p>
    <w:p w14:paraId="57684087" w14:textId="77777777" w:rsidR="00FB2D94" w:rsidRPr="00ED2FD5" w:rsidRDefault="00FB2D94" w:rsidP="00FB2D94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D2FD5">
        <w:rPr>
          <w:rFonts w:ascii="Arial" w:hAnsi="Arial" w:cs="Arial"/>
        </w:rPr>
        <w:t>ecent incidents or developments</w:t>
      </w:r>
      <w:r>
        <w:rPr>
          <w:rFonts w:ascii="Arial" w:hAnsi="Arial" w:cs="Arial"/>
        </w:rPr>
        <w:t>,</w:t>
      </w:r>
    </w:p>
    <w:p w14:paraId="558053AF" w14:textId="77777777" w:rsidR="00FB2D94" w:rsidRPr="00ED2FD5" w:rsidRDefault="00FB2D94" w:rsidP="00FB2D94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D2FD5">
        <w:rPr>
          <w:rFonts w:ascii="Arial" w:hAnsi="Arial" w:cs="Arial"/>
        </w:rPr>
        <w:t>pecific legislation linkages</w:t>
      </w:r>
      <w:r>
        <w:rPr>
          <w:rFonts w:ascii="Arial" w:hAnsi="Arial" w:cs="Arial"/>
        </w:rPr>
        <w:t>, and</w:t>
      </w:r>
    </w:p>
    <w:p w14:paraId="371735D8" w14:textId="77777777" w:rsidR="00FB2D94" w:rsidRPr="00ED2FD5" w:rsidRDefault="00FB2D94" w:rsidP="00FB2D94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D2FD5">
        <w:rPr>
          <w:rFonts w:ascii="Arial" w:hAnsi="Arial" w:cs="Arial"/>
        </w:rPr>
        <w:t>ther stakeholders with a vested interest</w:t>
      </w:r>
      <w:r>
        <w:rPr>
          <w:rFonts w:ascii="Arial" w:hAnsi="Arial" w:cs="Arial"/>
        </w:rPr>
        <w:t>.</w:t>
      </w:r>
    </w:p>
    <w:p w14:paraId="10796E12" w14:textId="77777777" w:rsidR="00FB2D94" w:rsidRDefault="00FB2D9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660897" w15:done="0"/>
  <w15:commentEx w15:paraId="1A646312" w15:done="0"/>
  <w15:commentEx w15:paraId="1062B4F1" w15:done="0"/>
  <w15:commentEx w15:paraId="0C9376E0" w15:done="0"/>
  <w15:commentEx w15:paraId="10796E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60897" w16cid:durableId="1E93F39C"/>
  <w16cid:commentId w16cid:paraId="1A646312" w16cid:durableId="1E93F39D"/>
  <w16cid:commentId w16cid:paraId="1062B4F1" w16cid:durableId="1E93F39E"/>
  <w16cid:commentId w16cid:paraId="0C9376E0" w16cid:durableId="1E93F39F"/>
  <w16cid:commentId w16cid:paraId="10796E12" w16cid:durableId="1E93F3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B6979"/>
    <w:multiLevelType w:val="hybridMultilevel"/>
    <w:tmpl w:val="091E10CE"/>
    <w:lvl w:ilvl="0" w:tplc="D876B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1CA4"/>
    <w:multiLevelType w:val="hybridMultilevel"/>
    <w:tmpl w:val="8CE47BE6"/>
    <w:lvl w:ilvl="0" w:tplc="9C04E8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44658"/>
    <w:multiLevelType w:val="hybridMultilevel"/>
    <w:tmpl w:val="6DC8EA42"/>
    <w:lvl w:ilvl="0" w:tplc="D876B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sha Blumenthal">
    <w15:presenceInfo w15:providerId="AD" w15:userId="S-1-5-21-3685622789-4023114068-4192127383-2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8"/>
    <w:rsid w:val="0003530C"/>
    <w:rsid w:val="0006328C"/>
    <w:rsid w:val="000923BB"/>
    <w:rsid w:val="00180548"/>
    <w:rsid w:val="001C5E2A"/>
    <w:rsid w:val="003778B9"/>
    <w:rsid w:val="003E6451"/>
    <w:rsid w:val="00453E36"/>
    <w:rsid w:val="00476860"/>
    <w:rsid w:val="00496876"/>
    <w:rsid w:val="005A2AD7"/>
    <w:rsid w:val="005C0969"/>
    <w:rsid w:val="005F43B7"/>
    <w:rsid w:val="00637CE4"/>
    <w:rsid w:val="00681C71"/>
    <w:rsid w:val="0068477C"/>
    <w:rsid w:val="00735841"/>
    <w:rsid w:val="00854534"/>
    <w:rsid w:val="00885318"/>
    <w:rsid w:val="008F0E52"/>
    <w:rsid w:val="009253B7"/>
    <w:rsid w:val="009C7736"/>
    <w:rsid w:val="00A14AD2"/>
    <w:rsid w:val="00A76D19"/>
    <w:rsid w:val="00A776F1"/>
    <w:rsid w:val="00A875CA"/>
    <w:rsid w:val="00A87D97"/>
    <w:rsid w:val="00A9407B"/>
    <w:rsid w:val="00AB4829"/>
    <w:rsid w:val="00C63CF5"/>
    <w:rsid w:val="00C8769C"/>
    <w:rsid w:val="00D3078F"/>
    <w:rsid w:val="00E83607"/>
    <w:rsid w:val="00FB2D94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C855"/>
  <w15:docId w15:val="{9867E4A5-7B1B-4F87-A943-894E0E1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318"/>
    <w:pPr>
      <w:spacing w:before="120" w:after="120"/>
    </w:pPr>
    <w:rPr>
      <w:rFonts w:ascii="Arial" w:eastAsia="Times New Roman" w:hAnsi="Arial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6F1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A776F1"/>
  </w:style>
  <w:style w:type="paragraph" w:customStyle="1" w:styleId="msonormal0">
    <w:name w:val="&quot;msonormal&quot;"/>
    <w:basedOn w:val="Normal"/>
    <w:rsid w:val="00A776F1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styleId="Footer">
    <w:name w:val="footer"/>
    <w:basedOn w:val="Normal"/>
    <w:link w:val="FooterChar"/>
    <w:rsid w:val="00A875CA"/>
    <w:pPr>
      <w:tabs>
        <w:tab w:val="center" w:pos="4320"/>
        <w:tab w:val="right" w:pos="8640"/>
      </w:tabs>
      <w:spacing w:before="0" w:after="0"/>
    </w:pPr>
    <w:rPr>
      <w:rFonts w:cs="Arial"/>
      <w:color w:val="000000"/>
      <w:sz w:val="20"/>
      <w:lang w:eastAsia="en-US"/>
    </w:rPr>
  </w:style>
  <w:style w:type="character" w:customStyle="1" w:styleId="FooterChar">
    <w:name w:val="Footer Char"/>
    <w:basedOn w:val="DefaultParagraphFont"/>
    <w:link w:val="Footer"/>
    <w:rsid w:val="00A875CA"/>
    <w:rPr>
      <w:rFonts w:ascii="Arial" w:eastAsia="Times New Roman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4829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B48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94"/>
    <w:rPr>
      <w:rFonts w:ascii="Arial" w:eastAsia="Times New Roman" w:hAnsi="Arial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D94"/>
    <w:rPr>
      <w:rFonts w:ascii="Arial" w:eastAsia="Times New Roman" w:hAnsi="Arial"/>
      <w:b/>
      <w:bCs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94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Medjovic</dc:creator>
  <cp:lastModifiedBy>Wyatt Skovron</cp:lastModifiedBy>
  <cp:revision>6</cp:revision>
  <dcterms:created xsi:type="dcterms:W3CDTF">2017-05-24T19:22:00Z</dcterms:created>
  <dcterms:modified xsi:type="dcterms:W3CDTF">2018-06-20T16:42:00Z</dcterms:modified>
</cp:coreProperties>
</file>